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PLAN DE ESTUDIOS MODELO FLEXIBLE ACELERACIÓN DEL APRENDIZAJE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2">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Identificación:</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 la Institución: Manuela Beltrán y sede San José</w:t>
      </w:r>
    </w:p>
    <w:p w:rsidR="00000000" w:rsidDel="00000000" w:rsidP="00000000" w:rsidRDefault="00000000" w:rsidRPr="00000000" w14:paraId="00000005">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Programa: Modelo Flexible Aceleración del Aprendizaje</w:t>
      </w:r>
    </w:p>
    <w:p w:rsidR="00000000" w:rsidDel="00000000" w:rsidP="00000000" w:rsidRDefault="00000000" w:rsidRPr="00000000" w14:paraId="00000006">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Docente: Ednivora Ospina Loaiza y Piedad Castro Cano</w:t>
      </w:r>
    </w:p>
    <w:p w:rsidR="00000000" w:rsidDel="00000000" w:rsidP="00000000" w:rsidRDefault="00000000" w:rsidRPr="00000000" w14:paraId="00000007">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Grado: 5</w:t>
      </w:r>
    </w:p>
    <w:p w:rsidR="00000000" w:rsidDel="00000000" w:rsidP="00000000" w:rsidRDefault="00000000" w:rsidRPr="00000000" w14:paraId="0000000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Nivel: Básica primaria.</w:t>
      </w:r>
    </w:p>
    <w:p w:rsidR="00000000" w:rsidDel="00000000" w:rsidP="00000000" w:rsidRDefault="00000000" w:rsidRPr="00000000" w14:paraId="00000009">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Número de períodos: 4</w:t>
      </w:r>
    </w:p>
    <w:p w:rsidR="00000000" w:rsidDel="00000000" w:rsidP="00000000" w:rsidRDefault="00000000" w:rsidRPr="00000000" w14:paraId="0000000A">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Número anual (semanal o por período) de sesiones: 4 periodos.</w:t>
      </w:r>
    </w:p>
    <w:p w:rsidR="00000000" w:rsidDel="00000000" w:rsidP="00000000" w:rsidRDefault="00000000" w:rsidRPr="00000000" w14:paraId="0000000B">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Problemática: </w:t>
      </w:r>
      <w:r w:rsidDel="00000000" w:rsidR="00000000" w:rsidRPr="00000000">
        <w:rPr>
          <w:rtl w:val="0"/>
        </w:rPr>
      </w:r>
    </w:p>
    <w:p w:rsidR="00000000" w:rsidDel="00000000" w:rsidP="00000000" w:rsidRDefault="00000000" w:rsidRPr="00000000" w14:paraId="0000000D">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educativa Manuela Beltrán, sede San José, se encuentra en una zona vulnerable de la ciudad de Medellín con problemáticas socioeconómicas, conflicto armado, barreras invisibles y familias disfuncionales.</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población ha sido víctima del desplazamiento de zonas rurales dispersas o    </w:t>
      </w:r>
    </w:p>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urbano-marginales con índices de pobreza, deserción escolar, experiencias de bajo rendimiento académico en la básica primaria; así mismo, las directivas se encontraban con jóvenes con extra edad que deseaban culminar su primaria  y  por su edad no podían ser  incluidos al aula regular en el grado que pertenecían.</w:t>
      </w:r>
    </w:p>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desempleo afecta obviamente el bienestar familiar, la armonía hogareña y puede generar violencia intra familiar, actividades ilícitas o prostitución, además de laxitud en las buenas costumbres, con incidencia en el ambiente familiar y escolar.</w:t>
      </w:r>
    </w:p>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se cuestiona por las características que presenta la población (dificultades en su desempeño académico, convivencia escolar, repitencia  por poca motivación  frente al proceso de enseñanza aprendizaje). </w:t>
      </w:r>
      <w:r w:rsidDel="00000000" w:rsidR="00000000" w:rsidRPr="00000000">
        <w:rPr>
          <w:rFonts w:ascii="Arial" w:cs="Arial" w:eastAsia="Arial" w:hAnsi="Arial"/>
          <w:color w:val="000000"/>
          <w:sz w:val="24"/>
          <w:szCs w:val="24"/>
          <w:rtl w:val="0"/>
        </w:rPr>
        <w:t xml:space="preserve"> Una alternativa frente a esta problemática escolar es el modelo flexible, del programa de Aceleración del Aprendizaje manejado desde la </w:t>
      </w:r>
      <w:r w:rsidDel="00000000" w:rsidR="00000000" w:rsidRPr="00000000">
        <w:rPr>
          <w:rFonts w:ascii="Arial" w:cs="Arial" w:eastAsia="Arial" w:hAnsi="Arial"/>
          <w:sz w:val="24"/>
          <w:szCs w:val="24"/>
          <w:rtl w:val="0"/>
        </w:rPr>
        <w:t xml:space="preserve">secretaría</w:t>
      </w:r>
      <w:r w:rsidDel="00000000" w:rsidR="00000000" w:rsidRPr="00000000">
        <w:rPr>
          <w:rFonts w:ascii="Arial" w:cs="Arial" w:eastAsia="Arial" w:hAnsi="Arial"/>
          <w:color w:val="000000"/>
          <w:sz w:val="24"/>
          <w:szCs w:val="24"/>
          <w:rtl w:val="0"/>
        </w:rPr>
        <w:t xml:space="preserve"> de educación de Medellín.</w:t>
      </w: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Justificación: </w:t>
      </w:r>
      <w:r w:rsidDel="00000000" w:rsidR="00000000" w:rsidRPr="00000000">
        <w:rPr>
          <w:rtl w:val="0"/>
        </w:rPr>
      </w:r>
    </w:p>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presente las características de la población que pertenece al programa de aceleración del aprendizaje (experiencias de fracaso escolar y la baja autoestima; lo que generan sentimientos de frustración, desmotivación para continuar con el proceso escolar y desorientación frente a su proyecto de vida).</w:t>
      </w:r>
    </w:p>
    <w:p w:rsidR="00000000" w:rsidDel="00000000" w:rsidP="00000000" w:rsidRDefault="00000000" w:rsidRPr="00000000" w14:paraId="0000001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Modelo aceleración del aprendizaje responde a las necesidades y expectativas de esta población porque: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Se dirige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fortalecer la autoestima de los estudiantes y sus habilidades para afrontar las crisis y el fracaso escolar, haciéndoles ver que sí pueden asumir su proceso de enseñanza-aprendizaje con éxito.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busca que los y las estudiantes sean conscientes de su propio proceso de aprendizaje, identificando claramente la relación entre los nuevos conocimientos y su contexto.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 en los niños, niñas y jóvenes habilidades para aprender a aprender, lo que le facilita su vinculación al sistema educativo, ya sea a aula regular, a otros modelos flexibles o en programas de educación para adultos, una vez hayan culminado el Modelo (guía del docente, 2010).</w:t>
      </w: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General:</w:t>
      </w:r>
      <w:r w:rsidDel="00000000" w:rsidR="00000000" w:rsidRPr="00000000">
        <w:rPr>
          <w:rtl w:val="0"/>
        </w:rPr>
      </w:r>
    </w:p>
    <w:p w:rsidR="00000000" w:rsidDel="00000000" w:rsidP="00000000" w:rsidRDefault="00000000" w:rsidRPr="00000000" w14:paraId="0000001F">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las competencias que les permitan nivelar la básica primaria en un año lectivo, superando el desfase edad-grado, promoviendolos al grado sexto; a través del fortalecimiento de la autoestima y la reconstrucción de sus proyectos de vida. (Propósito del maestro para el final del año).</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Competencias: </w:t>
      </w:r>
      <w:r w:rsidDel="00000000" w:rsidR="00000000" w:rsidRPr="00000000">
        <w:rPr>
          <w:rtl w:val="0"/>
        </w:rPr>
      </w:r>
    </w:p>
    <w:p w:rsidR="00000000" w:rsidDel="00000000" w:rsidP="00000000" w:rsidRDefault="00000000" w:rsidRPr="00000000" w14:paraId="00000021">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de lenguaje.</w:t>
      </w:r>
    </w:p>
    <w:p w:rsidR="00000000" w:rsidDel="00000000" w:rsidP="00000000" w:rsidRDefault="00000000" w:rsidRPr="00000000" w14:paraId="00000022">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Producir textos escritos   que respondan a diferentes propósitos comunicativos: narrar, describir, informar, argumentar, exponer.</w:t>
      </w:r>
      <w:r w:rsidDel="00000000" w:rsidR="00000000" w:rsidRPr="00000000">
        <w:rPr>
          <w:rtl w:val="0"/>
        </w:rPr>
      </w:r>
    </w:p>
    <w:p w:rsidR="00000000" w:rsidDel="00000000" w:rsidP="00000000" w:rsidRDefault="00000000" w:rsidRPr="00000000" w14:paraId="00000023">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Elaborar preguntas para la ejecución de entrevistas.</w:t>
      </w:r>
      <w:r w:rsidDel="00000000" w:rsidR="00000000" w:rsidRPr="00000000">
        <w:rPr>
          <w:rtl w:val="0"/>
        </w:rPr>
      </w:r>
    </w:p>
    <w:p w:rsidR="00000000" w:rsidDel="00000000" w:rsidP="00000000" w:rsidRDefault="00000000" w:rsidRPr="00000000" w14:paraId="00000024">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Reconocer la funcionalidad de las palabras: sustantivos, adjetivos, verbos, adverbios y hacer uso de ellas dentro de un texto escrito.</w:t>
      </w:r>
      <w:r w:rsidDel="00000000" w:rsidR="00000000" w:rsidRPr="00000000">
        <w:rPr>
          <w:rtl w:val="0"/>
        </w:rPr>
      </w:r>
    </w:p>
    <w:p w:rsidR="00000000" w:rsidDel="00000000" w:rsidP="00000000" w:rsidRDefault="00000000" w:rsidRPr="00000000" w14:paraId="00000025">
      <w:pPr>
        <w:pageBreakBefore w:val="0"/>
        <w:numPr>
          <w:ilvl w:val="0"/>
          <w:numId w:val="4"/>
        </w:numPr>
        <w:spacing w:after="260" w:line="240" w:lineRule="auto"/>
        <w:ind w:left="360" w:hanging="360"/>
        <w:jc w:val="both"/>
        <w:rPr>
          <w:i w:val="1"/>
          <w:sz w:val="24"/>
          <w:szCs w:val="24"/>
        </w:rPr>
      </w:pPr>
      <w:r w:rsidDel="00000000" w:rsidR="00000000" w:rsidRPr="00000000">
        <w:rPr>
          <w:rFonts w:ascii="Arial" w:cs="Arial" w:eastAsia="Arial" w:hAnsi="Arial"/>
          <w:color w:val="1a1a1a"/>
          <w:sz w:val="24"/>
          <w:szCs w:val="24"/>
          <w:rtl w:val="0"/>
        </w:rPr>
        <w:t xml:space="preserve">Extraer información de diferentes textos y organizarla a través de esquemas, fichas y resúmenes. </w:t>
      </w:r>
      <w:r w:rsidDel="00000000" w:rsidR="00000000" w:rsidRPr="00000000">
        <w:rPr>
          <w:rtl w:val="0"/>
        </w:rPr>
      </w:r>
    </w:p>
    <w:p w:rsidR="00000000" w:rsidDel="00000000" w:rsidP="00000000" w:rsidRDefault="00000000" w:rsidRPr="00000000" w14:paraId="00000026">
      <w:pPr>
        <w:pageBreakBefore w:val="0"/>
        <w:numPr>
          <w:ilvl w:val="0"/>
          <w:numId w:val="4"/>
        </w:numPr>
        <w:spacing w:after="260" w:line="240" w:lineRule="auto"/>
        <w:ind w:left="360" w:hanging="360"/>
        <w:jc w:val="both"/>
        <w:rPr>
          <w:i w:val="1"/>
          <w:sz w:val="24"/>
          <w:szCs w:val="24"/>
        </w:rPr>
      </w:pPr>
      <w:r w:rsidDel="00000000" w:rsidR="00000000" w:rsidRPr="00000000">
        <w:rPr>
          <w:rFonts w:ascii="Arial" w:cs="Arial" w:eastAsia="Arial" w:hAnsi="Arial"/>
          <w:color w:val="1a1a1a"/>
          <w:sz w:val="24"/>
          <w:szCs w:val="24"/>
          <w:rtl w:val="0"/>
        </w:rPr>
        <w:t xml:space="preserve">Usar comprensivamente los signos de puntuación</w:t>
      </w:r>
      <w:r w:rsidDel="00000000" w:rsidR="00000000" w:rsidRPr="00000000">
        <w:rPr>
          <w:rtl w:val="0"/>
        </w:rPr>
      </w:r>
    </w:p>
    <w:p w:rsidR="00000000" w:rsidDel="00000000" w:rsidP="00000000" w:rsidRDefault="00000000" w:rsidRPr="00000000" w14:paraId="00000027">
      <w:pPr>
        <w:pageBreakBefore w:val="0"/>
        <w:numPr>
          <w:ilvl w:val="0"/>
          <w:numId w:val="4"/>
        </w:numPr>
        <w:spacing w:after="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Identificar los diferentes elementos de la comunicación, analizar el contexto y respetar los diferentes puntos de vista.</w:t>
      </w:r>
      <w:r w:rsidDel="00000000" w:rsidR="00000000" w:rsidRPr="00000000">
        <w:rPr>
          <w:rtl w:val="0"/>
        </w:rPr>
      </w:r>
    </w:p>
    <w:p w:rsidR="00000000" w:rsidDel="00000000" w:rsidP="00000000" w:rsidRDefault="00000000" w:rsidRPr="00000000" w14:paraId="00000028">
      <w:pPr>
        <w:pageBreakBefore w:val="0"/>
        <w:numPr>
          <w:ilvl w:val="0"/>
          <w:numId w:val="4"/>
        </w:numPr>
        <w:spacing w:after="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Relacionar el lenguaje oral y escrito con el contexto cultural.</w:t>
      </w:r>
      <w:r w:rsidDel="00000000" w:rsidR="00000000" w:rsidRPr="00000000">
        <w:rPr>
          <w:rtl w:val="0"/>
        </w:rPr>
      </w:r>
    </w:p>
    <w:p w:rsidR="00000000" w:rsidDel="00000000" w:rsidP="00000000" w:rsidRDefault="00000000" w:rsidRPr="00000000" w14:paraId="00000029">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Interpretar diferentes sistemas simbólicos como convenciones, banderas y  elementos representativos de la cultura.</w:t>
      </w:r>
      <w:r w:rsidDel="00000000" w:rsidR="00000000" w:rsidRPr="00000000">
        <w:rPr>
          <w:rtl w:val="0"/>
        </w:rPr>
      </w:r>
    </w:p>
    <w:p w:rsidR="00000000" w:rsidDel="00000000" w:rsidP="00000000" w:rsidRDefault="00000000" w:rsidRPr="00000000" w14:paraId="0000002A">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Reconocer los diferentes textos narrativos: mitos, leyendas, cuentos, fábulas.</w:t>
      </w:r>
      <w:r w:rsidDel="00000000" w:rsidR="00000000" w:rsidRPr="00000000">
        <w:rPr>
          <w:rtl w:val="0"/>
        </w:rPr>
      </w:r>
    </w:p>
    <w:p w:rsidR="00000000" w:rsidDel="00000000" w:rsidP="00000000" w:rsidRDefault="00000000" w:rsidRPr="00000000" w14:paraId="0000002B">
      <w:pPr>
        <w:pageBreakBefore w:val="0"/>
        <w:numPr>
          <w:ilvl w:val="0"/>
          <w:numId w:val="4"/>
        </w:numPr>
        <w:spacing w:after="26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Diferenciar los textos narrativos, líricos y teatrales.</w:t>
      </w:r>
      <w:r w:rsidDel="00000000" w:rsidR="00000000" w:rsidRPr="00000000">
        <w:rPr>
          <w:rtl w:val="0"/>
        </w:rPr>
      </w:r>
    </w:p>
    <w:p w:rsidR="00000000" w:rsidDel="00000000" w:rsidP="00000000" w:rsidRDefault="00000000" w:rsidRPr="00000000" w14:paraId="0000002C">
      <w:pPr>
        <w:pageBreakBefore w:val="0"/>
        <w:spacing w:after="260" w:line="240" w:lineRule="auto"/>
        <w:jc w:val="both"/>
        <w:rPr>
          <w:rFonts w:ascii="Arial" w:cs="Arial" w:eastAsia="Arial" w:hAnsi="Arial"/>
          <w:color w:val="1a1a1a"/>
          <w:sz w:val="24"/>
          <w:szCs w:val="24"/>
        </w:rPr>
      </w:pPr>
      <w:r w:rsidDel="00000000" w:rsidR="00000000" w:rsidRPr="00000000">
        <w:rPr>
          <w:rFonts w:ascii="Arial" w:cs="Arial" w:eastAsia="Arial" w:hAnsi="Arial"/>
          <w:color w:val="1a1a1a"/>
          <w:sz w:val="24"/>
          <w:szCs w:val="24"/>
          <w:rtl w:val="0"/>
        </w:rPr>
        <w:t xml:space="preserve">Competencias matemáticas.</w:t>
      </w:r>
    </w:p>
    <w:p w:rsidR="00000000" w:rsidDel="00000000" w:rsidP="00000000" w:rsidRDefault="00000000" w:rsidRPr="00000000" w14:paraId="0000002D">
      <w:pPr>
        <w:pageBreakBefore w:val="0"/>
        <w:numPr>
          <w:ilvl w:val="0"/>
          <w:numId w:val="5"/>
        </w:numPr>
        <w:spacing w:after="0" w:line="24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Reconocer significados del número en diferentes contextos (medición, conteo, comparación, codificación, localización entre otros). </w:t>
      </w:r>
      <w:r w:rsidDel="00000000" w:rsidR="00000000" w:rsidRPr="00000000">
        <w:rPr>
          <w:rtl w:val="0"/>
        </w:rPr>
      </w:r>
    </w:p>
    <w:p w:rsidR="00000000" w:rsidDel="00000000" w:rsidP="00000000" w:rsidRDefault="00000000" w:rsidRPr="00000000" w14:paraId="0000002E">
      <w:pPr>
        <w:pageBreakBefore w:val="0"/>
        <w:numPr>
          <w:ilvl w:val="0"/>
          <w:numId w:val="5"/>
        </w:numPr>
        <w:spacing w:after="0" w:line="24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Describir, comparar y cuantificar situaciones con números, en diferentes contextos y con diversas representaciones.</w:t>
      </w:r>
      <w:r w:rsidDel="00000000" w:rsidR="00000000" w:rsidRPr="00000000">
        <w:rPr>
          <w:rtl w:val="0"/>
        </w:rPr>
      </w:r>
    </w:p>
    <w:p w:rsidR="00000000" w:rsidDel="00000000" w:rsidP="00000000" w:rsidRDefault="00000000" w:rsidRPr="00000000" w14:paraId="0000002F">
      <w:pPr>
        <w:pageBreakBefore w:val="0"/>
        <w:numPr>
          <w:ilvl w:val="0"/>
          <w:numId w:val="5"/>
        </w:numPr>
        <w:spacing w:after="0" w:line="24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Resolver y formular problemas en situaciones aditivas de composición y de transformación. </w:t>
      </w:r>
      <w:r w:rsidDel="00000000" w:rsidR="00000000" w:rsidRPr="00000000">
        <w:rPr>
          <w:rtl w:val="0"/>
        </w:rPr>
      </w:r>
    </w:p>
    <w:p w:rsidR="00000000" w:rsidDel="00000000" w:rsidP="00000000" w:rsidRDefault="00000000" w:rsidRPr="00000000" w14:paraId="00000030">
      <w:pPr>
        <w:pageBreakBefore w:val="0"/>
        <w:numPr>
          <w:ilvl w:val="0"/>
          <w:numId w:val="5"/>
        </w:numPr>
        <w:spacing w:after="0" w:line="240" w:lineRule="auto"/>
        <w:ind w:left="360" w:hanging="360"/>
        <w:jc w:val="both"/>
        <w:rPr>
          <w:sz w:val="24"/>
          <w:szCs w:val="24"/>
        </w:rPr>
      </w:pPr>
      <w:r w:rsidDel="00000000" w:rsidR="00000000" w:rsidRPr="00000000">
        <w:rPr>
          <w:rFonts w:ascii="Arial" w:cs="Arial" w:eastAsia="Arial" w:hAnsi="Arial"/>
          <w:sz w:val="24"/>
          <w:szCs w:val="24"/>
          <w:rtl w:val="0"/>
        </w:rPr>
        <w:t xml:space="preserve">Justificar regularidades y propiedades de los números, sus relaciones y operaciones.</w:t>
      </w:r>
      <w:r w:rsidDel="00000000" w:rsidR="00000000" w:rsidRPr="00000000">
        <w:rPr>
          <w:rtl w:val="0"/>
        </w:rPr>
      </w:r>
    </w:p>
    <w:p w:rsidR="00000000" w:rsidDel="00000000" w:rsidP="00000000" w:rsidRDefault="00000000" w:rsidRPr="00000000" w14:paraId="00000031">
      <w:pPr>
        <w:pageBreakBefore w:val="0"/>
        <w:numPr>
          <w:ilvl w:val="0"/>
          <w:numId w:val="5"/>
        </w:numPr>
        <w:spacing w:after="0" w:line="24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Usar representaciones – principalmente concretas y pictóricas- para explicar el valor de posición en el sistema de numeración decimal.</w:t>
      </w:r>
      <w:r w:rsidDel="00000000" w:rsidR="00000000" w:rsidRPr="00000000">
        <w:rPr>
          <w:rtl w:val="0"/>
        </w:rPr>
      </w:r>
    </w:p>
    <w:p w:rsidR="00000000" w:rsidDel="00000000" w:rsidP="00000000" w:rsidRDefault="00000000" w:rsidRPr="00000000" w14:paraId="00000032">
      <w:pPr>
        <w:pageBreakBefore w:val="0"/>
        <w:numPr>
          <w:ilvl w:val="0"/>
          <w:numId w:val="5"/>
        </w:numPr>
        <w:spacing w:after="0" w:line="240" w:lineRule="auto"/>
        <w:ind w:left="360" w:hanging="360"/>
        <w:jc w:val="both"/>
        <w:rPr>
          <w:sz w:val="24"/>
          <w:szCs w:val="24"/>
        </w:rPr>
      </w:pPr>
      <w:r w:rsidDel="00000000" w:rsidR="00000000" w:rsidRPr="00000000">
        <w:rPr>
          <w:rFonts w:ascii="Arial" w:cs="Arial" w:eastAsia="Arial" w:hAnsi="Arial"/>
          <w:sz w:val="24"/>
          <w:szCs w:val="24"/>
          <w:rtl w:val="0"/>
        </w:rPr>
        <w:t xml:space="preserve">Interpretar las fracciones en diferentes contextos –situaciones de medición, relaciones parte todo, cociente, razones y proporciones-.</w:t>
      </w:r>
      <w:r w:rsidDel="00000000" w:rsidR="00000000" w:rsidRPr="00000000">
        <w:rPr>
          <w:rtl w:val="0"/>
        </w:rPr>
      </w:r>
    </w:p>
    <w:p w:rsidR="00000000" w:rsidDel="00000000" w:rsidP="00000000" w:rsidRDefault="00000000" w:rsidRPr="00000000" w14:paraId="00000033">
      <w:pPr>
        <w:pageBreakBefore w:val="0"/>
        <w:numPr>
          <w:ilvl w:val="0"/>
          <w:numId w:val="5"/>
        </w:numPr>
        <w:spacing w:after="0" w:line="240" w:lineRule="auto"/>
        <w:ind w:left="360" w:hanging="360"/>
        <w:jc w:val="both"/>
        <w:rPr>
          <w:sz w:val="24"/>
          <w:szCs w:val="24"/>
        </w:rPr>
      </w:pPr>
      <w:r w:rsidDel="00000000" w:rsidR="00000000" w:rsidRPr="00000000">
        <w:rPr>
          <w:rFonts w:ascii="Arial" w:cs="Arial" w:eastAsia="Arial" w:hAnsi="Arial"/>
          <w:sz w:val="24"/>
          <w:szCs w:val="24"/>
          <w:rtl w:val="0"/>
        </w:rPr>
        <w:t xml:space="preserve">Utilizar la notación decimal para expresar fracciones en diferentes contextos y relaciono estas dos notaciones con la de los porcentajes</w:t>
      </w:r>
      <w:r w:rsidDel="00000000" w:rsidR="00000000" w:rsidRPr="00000000">
        <w:rPr>
          <w:rtl w:val="0"/>
        </w:rPr>
      </w:r>
    </w:p>
    <w:p w:rsidR="00000000" w:rsidDel="00000000" w:rsidP="00000000" w:rsidRDefault="00000000" w:rsidRPr="00000000" w14:paraId="00000034">
      <w:pPr>
        <w:pageBreakBefore w:val="0"/>
        <w:numPr>
          <w:ilvl w:val="0"/>
          <w:numId w:val="5"/>
        </w:numPr>
        <w:spacing w:after="0" w:line="240" w:lineRule="auto"/>
        <w:ind w:left="360" w:hanging="360"/>
        <w:jc w:val="both"/>
        <w:rPr>
          <w:sz w:val="24"/>
          <w:szCs w:val="24"/>
        </w:rPr>
      </w:pPr>
      <w:r w:rsidDel="00000000" w:rsidR="00000000" w:rsidRPr="00000000">
        <w:rPr>
          <w:rFonts w:ascii="Arial" w:cs="Arial" w:eastAsia="Arial" w:hAnsi="Arial"/>
          <w:color w:val="000000"/>
          <w:sz w:val="24"/>
          <w:szCs w:val="24"/>
          <w:rtl w:val="0"/>
        </w:rPr>
        <w:t xml:space="preserve">Justificar el valor de posición en el sistema de numeración decimal en relación con el conteo recurrente de unidades.</w:t>
      </w:r>
      <w:r w:rsidDel="00000000" w:rsidR="00000000" w:rsidRPr="00000000">
        <w:rPr>
          <w:rtl w:val="0"/>
        </w:rPr>
      </w:r>
    </w:p>
    <w:p w:rsidR="00000000" w:rsidDel="00000000" w:rsidP="00000000" w:rsidRDefault="00000000" w:rsidRPr="00000000" w14:paraId="00000035">
      <w:pPr>
        <w:pageBreakBefore w:val="0"/>
        <w:numPr>
          <w:ilvl w:val="0"/>
          <w:numId w:val="5"/>
        </w:numPr>
        <w:spacing w:after="0" w:line="240" w:lineRule="auto"/>
        <w:ind w:left="360" w:hanging="360"/>
        <w:jc w:val="both"/>
        <w:rPr>
          <w:color w:val="1a1a1a"/>
          <w:sz w:val="24"/>
          <w:szCs w:val="24"/>
        </w:rPr>
      </w:pPr>
      <w:r w:rsidDel="00000000" w:rsidR="00000000" w:rsidRPr="00000000">
        <w:rPr>
          <w:rFonts w:ascii="Arial" w:cs="Arial" w:eastAsia="Arial" w:hAnsi="Arial"/>
          <w:color w:val="000000"/>
          <w:sz w:val="24"/>
          <w:szCs w:val="24"/>
          <w:rtl w:val="0"/>
        </w:rPr>
        <w:t xml:space="preserve">Dibujar y describir cuerpos o figuras tridimensionales en distintas posiciones y tamaños</w:t>
      </w:r>
      <w:r w:rsidDel="00000000" w:rsidR="00000000" w:rsidRPr="00000000">
        <w:rPr>
          <w:rtl w:val="0"/>
        </w:rPr>
      </w:r>
    </w:p>
    <w:p w:rsidR="00000000" w:rsidDel="00000000" w:rsidP="00000000" w:rsidRDefault="00000000" w:rsidRPr="00000000" w14:paraId="00000036">
      <w:pPr>
        <w:pageBreakBefore w:val="0"/>
        <w:numPr>
          <w:ilvl w:val="0"/>
          <w:numId w:val="5"/>
        </w:numPr>
        <w:spacing w:after="0" w:line="240" w:lineRule="auto"/>
        <w:ind w:left="360" w:hanging="360"/>
        <w:jc w:val="both"/>
        <w:rPr>
          <w:sz w:val="24"/>
          <w:szCs w:val="24"/>
        </w:rPr>
      </w:pPr>
      <w:r w:rsidDel="00000000" w:rsidR="00000000" w:rsidRPr="00000000">
        <w:rPr>
          <w:rFonts w:ascii="Arial" w:cs="Arial" w:eastAsia="Arial" w:hAnsi="Arial"/>
          <w:sz w:val="24"/>
          <w:szCs w:val="24"/>
          <w:rtl w:val="0"/>
        </w:rPr>
        <w:t xml:space="preserve">Comparar y clasificar figuras bidimensionales de acuerdo con sus componentes (ángulos, vértices) y características.</w:t>
      </w:r>
      <w:r w:rsidDel="00000000" w:rsidR="00000000" w:rsidRPr="00000000">
        <w:rPr>
          <w:rtl w:val="0"/>
        </w:rPr>
      </w:r>
    </w:p>
    <w:p w:rsidR="00000000" w:rsidDel="00000000" w:rsidP="00000000" w:rsidRDefault="00000000" w:rsidRPr="00000000" w14:paraId="00000037">
      <w:pPr>
        <w:pageBreakBefore w:val="0"/>
        <w:numPr>
          <w:ilvl w:val="0"/>
          <w:numId w:val="5"/>
        </w:numPr>
        <w:spacing w:after="0" w:line="240" w:lineRule="auto"/>
        <w:ind w:left="360" w:hanging="360"/>
        <w:jc w:val="both"/>
        <w:rPr>
          <w:color w:val="000000"/>
          <w:sz w:val="24"/>
          <w:szCs w:val="24"/>
        </w:rPr>
      </w:pPr>
      <w:r w:rsidDel="00000000" w:rsidR="00000000" w:rsidRPr="00000000">
        <w:rPr>
          <w:rFonts w:ascii="Arial" w:cs="Arial" w:eastAsia="Arial" w:hAnsi="Arial"/>
          <w:color w:val="000000"/>
          <w:sz w:val="24"/>
          <w:szCs w:val="24"/>
          <w:rtl w:val="0"/>
        </w:rPr>
        <w:t xml:space="preserve">Reconocer el uso de algunas magnitudes (longitud, área, volumen, capacidad, peso y masa, duración, rapidez, temperatura) y de algunas de las unidades que se usan para medir cantidades de la magnitud respectiva en situaciones aditivas y multiplicativas.</w:t>
      </w:r>
      <w:r w:rsidDel="00000000" w:rsidR="00000000" w:rsidRPr="00000000">
        <w:rPr>
          <w:rtl w:val="0"/>
        </w:rPr>
      </w:r>
    </w:p>
    <w:p w:rsidR="00000000" w:rsidDel="00000000" w:rsidP="00000000" w:rsidRDefault="00000000" w:rsidRPr="00000000" w14:paraId="00000038">
      <w:pPr>
        <w:pageBreakBefore w:val="0"/>
        <w:numPr>
          <w:ilvl w:val="0"/>
          <w:numId w:val="5"/>
        </w:numPr>
        <w:spacing w:after="0" w:line="240" w:lineRule="auto"/>
        <w:ind w:left="360" w:hanging="360"/>
        <w:jc w:val="both"/>
        <w:rPr>
          <w:color w:val="1a1a1a"/>
          <w:sz w:val="24"/>
          <w:szCs w:val="24"/>
        </w:rPr>
      </w:pPr>
      <w:r w:rsidDel="00000000" w:rsidR="00000000" w:rsidRPr="00000000">
        <w:rPr>
          <w:rFonts w:ascii="Arial" w:cs="Arial" w:eastAsia="Arial" w:hAnsi="Arial"/>
          <w:sz w:val="24"/>
          <w:szCs w:val="24"/>
          <w:rtl w:val="0"/>
        </w:rPr>
        <w:t xml:space="preserve">Usar e interpretar la media (o promedio) y la mediana y comparo lo que indican.</w:t>
      </w:r>
      <w:r w:rsidDel="00000000" w:rsidR="00000000" w:rsidRPr="00000000">
        <w:rPr>
          <w:rtl w:val="0"/>
        </w:rPr>
      </w:r>
    </w:p>
    <w:p w:rsidR="00000000" w:rsidDel="00000000" w:rsidP="00000000" w:rsidRDefault="00000000" w:rsidRPr="00000000" w14:paraId="00000039">
      <w:pPr>
        <w:pageBreakBefore w:val="0"/>
        <w:numPr>
          <w:ilvl w:val="0"/>
          <w:numId w:val="5"/>
        </w:numPr>
        <w:spacing w:after="0" w:line="240" w:lineRule="auto"/>
        <w:ind w:left="360" w:hanging="360"/>
        <w:jc w:val="both"/>
        <w:rPr>
          <w:color w:val="1a1a1a"/>
          <w:sz w:val="24"/>
          <w:szCs w:val="24"/>
        </w:rPr>
      </w:pPr>
      <w:r w:rsidDel="00000000" w:rsidR="00000000" w:rsidRPr="00000000">
        <w:rPr>
          <w:rFonts w:ascii="Arial" w:cs="Arial" w:eastAsia="Arial" w:hAnsi="Arial"/>
          <w:color w:val="1a1a1a"/>
          <w:sz w:val="24"/>
          <w:szCs w:val="24"/>
          <w:rtl w:val="0"/>
        </w:rPr>
        <w:t xml:space="preserve">Describir e interpretar variaciones representadas en gráficos.</w:t>
      </w:r>
      <w:r w:rsidDel="00000000" w:rsidR="00000000" w:rsidRPr="00000000">
        <w:rPr>
          <w:rtl w:val="0"/>
        </w:rPr>
      </w:r>
    </w:p>
    <w:p w:rsidR="00000000" w:rsidDel="00000000" w:rsidP="00000000" w:rsidRDefault="00000000" w:rsidRPr="00000000" w14:paraId="0000003A">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ciencias sociales.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la importancia y funciones de la familia dentro del entramado de la sociedad.</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Dar cuenta de las características físicas y culturales de su municipio.</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Reconocer características básicas de la diversidad étnica y cultural en Colombia.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Comparar formas de organización político- administrativo de Colombia en diferentes épocas.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cuenta de las funciones de las diferentes organizaciones sociales y políticas propias de su entorno (colegio, barrio, municipio).</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cuenta de sus deberes y derechos como miembro de diferentes organizaciones y grupos humanos (familia, escuela, municipio).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 cuenta de las diferentes actividades económicas que se desarrollan en su entorno y su importancia para el bienestar de la comunidad.</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Organizar información utilizando diferentes herramientas (cuadros, </w:t>
      </w:r>
      <w:r w:rsidDel="00000000" w:rsidR="00000000" w:rsidRPr="00000000">
        <w:rPr>
          <w:rFonts w:ascii="Arial" w:cs="Arial" w:eastAsia="Arial" w:hAnsi="Arial"/>
          <w:sz w:val="24"/>
          <w:szCs w:val="24"/>
          <w:rtl w:val="0"/>
        </w:rPr>
        <w:t xml:space="preserve">gráficas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tablas, etc).</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Generar relaciones simples entre información dispuesta en diferentes fuentes.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Generar posibles soluciones a problemas que se le planteen y realizar la respectiva revisión a la luz de documentos.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Valorar, </w:t>
      </w:r>
      <w:r w:rsidDel="00000000" w:rsidR="00000000" w:rsidRPr="00000000">
        <w:rPr>
          <w:rFonts w:ascii="Arial" w:cs="Arial" w:eastAsia="Arial" w:hAnsi="Arial"/>
          <w:sz w:val="24"/>
          <w:szCs w:val="24"/>
          <w:rtl w:val="0"/>
        </w:rPr>
        <w:t xml:space="preserve">respetar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w:t>
      </w:r>
      <w:r w:rsidDel="00000000" w:rsidR="00000000" w:rsidRPr="00000000">
        <w:rPr>
          <w:rFonts w:ascii="Arial" w:cs="Arial" w:eastAsia="Arial" w:hAnsi="Arial"/>
          <w:sz w:val="24"/>
          <w:szCs w:val="24"/>
          <w:rtl w:val="0"/>
        </w:rPr>
        <w:t xml:space="preserve">velar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la preservación de los rasgos culturales que lo hacen parte de diferentes grupos humanos (colegio, comunidad, municipio, país).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Reconocer y respetar diferentes puntos de vista </w:t>
      </w:r>
      <w:r w:rsidDel="00000000" w:rsidR="00000000" w:rsidRPr="00000000">
        <w:rPr>
          <w:rFonts w:ascii="Arial" w:cs="Arial" w:eastAsia="Arial" w:hAnsi="Arial"/>
          <w:color w:val="1f1410"/>
          <w:sz w:val="24"/>
          <w:szCs w:val="24"/>
          <w:rtl w:val="0"/>
        </w:rPr>
        <w:t xml:space="preserve">frente a situaciones</w:t>
      </w: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 que generen polémica.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1f141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Reconocer situaciones de abuso, maltrato y discriminación y desarrolla una actitud de rechazo frente a las mismas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1f141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Reconocer el sentido y la importancia de las normas como medio para regular la convivencia en los diferentes </w:t>
      </w:r>
      <w:r w:rsidDel="00000000" w:rsidR="00000000" w:rsidRPr="00000000">
        <w:rPr>
          <w:rFonts w:ascii="Arial" w:cs="Arial" w:eastAsia="Arial" w:hAnsi="Arial"/>
          <w:color w:val="1f1410"/>
          <w:sz w:val="24"/>
          <w:szCs w:val="24"/>
          <w:rtl w:val="0"/>
        </w:rPr>
        <w:t xml:space="preserve">entornos</w:t>
      </w: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 en los que se desenvuelve (familia, colegio, municipio).</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1f141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Desarrollar acciones de cuidado y preservación de su cuerpo (aseo, reconocimiento de acciones de abuso y maltrato).</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1f1410"/>
          <w:sz w:val="24"/>
          <w:szCs w:val="24"/>
          <w:u w:val="none"/>
          <w:shd w:fill="auto" w:val="clear"/>
          <w:vertAlign w:val="baseline"/>
        </w:rPr>
      </w:pPr>
      <w:r w:rsidDel="00000000" w:rsidR="00000000" w:rsidRPr="00000000">
        <w:rPr>
          <w:rFonts w:ascii="Arial" w:cs="Arial" w:eastAsia="Arial" w:hAnsi="Arial"/>
          <w:b w:val="0"/>
          <w:i w:val="0"/>
          <w:smallCaps w:val="0"/>
          <w:strike w:val="0"/>
          <w:color w:val="1f1410"/>
          <w:sz w:val="24"/>
          <w:szCs w:val="24"/>
          <w:u w:val="none"/>
          <w:shd w:fill="auto" w:val="clear"/>
          <w:vertAlign w:val="baseline"/>
          <w:rtl w:val="0"/>
        </w:rPr>
        <w:t xml:space="preserve">Reconocer la importancia del espacio como medio que posibilita y limita las acciones de las personas</w:t>
      </w:r>
      <w:r w:rsidDel="00000000" w:rsidR="00000000" w:rsidRPr="00000000">
        <w:rPr>
          <w:rtl w:val="0"/>
        </w:rPr>
      </w:r>
    </w:p>
    <w:p w:rsidR="00000000" w:rsidDel="00000000" w:rsidP="00000000" w:rsidRDefault="00000000" w:rsidRPr="00000000" w14:paraId="0000004C">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4D">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Competencias ciencias naturales.</w:t>
      </w:r>
    </w:p>
    <w:p w:rsidR="00000000" w:rsidDel="00000000" w:rsidP="00000000" w:rsidRDefault="00000000" w:rsidRPr="00000000" w14:paraId="0000004E">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Identificar, indagar, explicar, y comunicar a través de la interpretación de cuadros, esquemas, tablas y gráficas presentadas en diferentes contextos, las cuales le permiten analizar y reconocer variables y propiedades de los alimentos.</w:t>
      </w:r>
      <w:r w:rsidDel="00000000" w:rsidR="00000000" w:rsidRPr="00000000">
        <w:rPr>
          <w:rtl w:val="0"/>
        </w:rPr>
      </w:r>
    </w:p>
    <w:p w:rsidR="00000000" w:rsidDel="00000000" w:rsidP="00000000" w:rsidRDefault="00000000" w:rsidRPr="00000000" w14:paraId="0000004F">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Observar el entorno inmediato, resaltando la importancia que tienen los cinco sentidos para explorar el mundo que los rodea.</w:t>
      </w:r>
      <w:r w:rsidDel="00000000" w:rsidR="00000000" w:rsidRPr="00000000">
        <w:rPr>
          <w:rtl w:val="0"/>
        </w:rPr>
      </w:r>
    </w:p>
    <w:p w:rsidR="00000000" w:rsidDel="00000000" w:rsidP="00000000" w:rsidRDefault="00000000" w:rsidRPr="00000000" w14:paraId="00000050">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Describir y clasificar objetos en diferentes contextos, reconociendo su historia y la historia de quienes los han usado.</w:t>
      </w:r>
      <w:r w:rsidDel="00000000" w:rsidR="00000000" w:rsidRPr="00000000">
        <w:rPr>
          <w:rtl w:val="0"/>
        </w:rPr>
      </w:r>
    </w:p>
    <w:p w:rsidR="00000000" w:rsidDel="00000000" w:rsidP="00000000" w:rsidRDefault="00000000" w:rsidRPr="00000000" w14:paraId="00000051">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Observar y registrar diferentes componentes de la fauna y la flora de su entorno, reconociendo algunas variedades de animales y plantas que son usadas por las personas.</w:t>
      </w:r>
      <w:r w:rsidDel="00000000" w:rsidR="00000000" w:rsidRPr="00000000">
        <w:rPr>
          <w:rtl w:val="0"/>
        </w:rPr>
      </w:r>
    </w:p>
    <w:p w:rsidR="00000000" w:rsidDel="00000000" w:rsidP="00000000" w:rsidRDefault="00000000" w:rsidRPr="00000000" w14:paraId="00000052">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Identificar (a partir de la indagación) las zonas geográficas de su entorno y aquellas que son protegidas por ser lugares de conservación de los ecosistemas (parques y reservas naturales).</w:t>
      </w:r>
      <w:r w:rsidDel="00000000" w:rsidR="00000000" w:rsidRPr="00000000">
        <w:rPr>
          <w:rtl w:val="0"/>
        </w:rPr>
      </w:r>
    </w:p>
    <w:p w:rsidR="00000000" w:rsidDel="00000000" w:rsidP="00000000" w:rsidRDefault="00000000" w:rsidRPr="00000000" w14:paraId="00000053">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Identificar (a partir de la indagación) la energía eléctrica, el acueducto y el alcantarillado, y el manejo de las basuras como aspectos propios de la calidad de vida.</w:t>
      </w:r>
      <w:r w:rsidDel="00000000" w:rsidR="00000000" w:rsidRPr="00000000">
        <w:rPr>
          <w:rtl w:val="0"/>
        </w:rPr>
      </w:r>
    </w:p>
    <w:p w:rsidR="00000000" w:rsidDel="00000000" w:rsidP="00000000" w:rsidRDefault="00000000" w:rsidRPr="00000000" w14:paraId="00000054">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Identificar (a partir de la indagación) los factores de contaminación en su municipio y las consecuencias de éstos en la salud.</w:t>
      </w:r>
      <w:r w:rsidDel="00000000" w:rsidR="00000000" w:rsidRPr="00000000">
        <w:rPr>
          <w:rtl w:val="0"/>
        </w:rPr>
      </w:r>
    </w:p>
    <w:p w:rsidR="00000000" w:rsidDel="00000000" w:rsidP="00000000" w:rsidRDefault="00000000" w:rsidRPr="00000000" w14:paraId="00000055">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Reconocer las causas y las consecuencias de los problemas ambientales del planeta tierra.</w:t>
      </w:r>
      <w:r w:rsidDel="00000000" w:rsidR="00000000" w:rsidRPr="00000000">
        <w:rPr>
          <w:rtl w:val="0"/>
        </w:rPr>
      </w:r>
    </w:p>
    <w:p w:rsidR="00000000" w:rsidDel="00000000" w:rsidP="00000000" w:rsidRDefault="00000000" w:rsidRPr="00000000" w14:paraId="00000056">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Analizar los principales elementos de las cadenas alimentarias (productores, consumidores, descomponedores), reconociendo en ellas, el equilibrio clave para el buen sostenimiento de los ecosistemas.</w:t>
      </w:r>
      <w:r w:rsidDel="00000000" w:rsidR="00000000" w:rsidRPr="00000000">
        <w:rPr>
          <w:rtl w:val="0"/>
        </w:rPr>
      </w:r>
    </w:p>
    <w:p w:rsidR="00000000" w:rsidDel="00000000" w:rsidP="00000000" w:rsidRDefault="00000000" w:rsidRPr="00000000" w14:paraId="00000057">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Reconocer la importancia que tiene la historia de los seres de la naturaleza que vivieron en el pasado y que dejaron huellas que hoy los científicos estudian: los fósiles.</w:t>
      </w:r>
      <w:r w:rsidDel="00000000" w:rsidR="00000000" w:rsidRPr="00000000">
        <w:rPr>
          <w:rtl w:val="0"/>
        </w:rPr>
      </w:r>
    </w:p>
    <w:p w:rsidR="00000000" w:rsidDel="00000000" w:rsidP="00000000" w:rsidRDefault="00000000" w:rsidRPr="00000000" w14:paraId="00000058">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Analizar la importancia de cada etapa en el desarrollo de los seres vivos.</w:t>
      </w:r>
      <w:r w:rsidDel="00000000" w:rsidR="00000000" w:rsidRPr="00000000">
        <w:rPr>
          <w:rtl w:val="0"/>
        </w:rPr>
      </w:r>
    </w:p>
    <w:p w:rsidR="00000000" w:rsidDel="00000000" w:rsidP="00000000" w:rsidRDefault="00000000" w:rsidRPr="00000000" w14:paraId="00000059">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Reconocer la importancia de las plantas y del proceso de la fotosíntesis en relación con el mantenimiento de la vida en el planeta tierra.</w:t>
      </w:r>
      <w:r w:rsidDel="00000000" w:rsidR="00000000" w:rsidRPr="00000000">
        <w:rPr>
          <w:rtl w:val="0"/>
        </w:rPr>
      </w:r>
    </w:p>
    <w:p w:rsidR="00000000" w:rsidDel="00000000" w:rsidP="00000000" w:rsidRDefault="00000000" w:rsidRPr="00000000" w14:paraId="0000005A">
      <w:pPr>
        <w:pageBreakBefore w:val="0"/>
        <w:numPr>
          <w:ilvl w:val="0"/>
          <w:numId w:val="1"/>
        </w:numPr>
        <w:ind w:left="360" w:hanging="360"/>
        <w:jc w:val="both"/>
        <w:rPr>
          <w:sz w:val="24"/>
          <w:szCs w:val="24"/>
        </w:rPr>
      </w:pPr>
      <w:r w:rsidDel="00000000" w:rsidR="00000000" w:rsidRPr="00000000">
        <w:rPr>
          <w:rFonts w:ascii="Arial" w:cs="Arial" w:eastAsia="Arial" w:hAnsi="Arial"/>
          <w:sz w:val="24"/>
          <w:szCs w:val="24"/>
          <w:rtl w:val="0"/>
        </w:rPr>
        <w:t xml:space="preserve">Proponer soluciones que permitan desarrollar acciones para favorecer el cuidado del planeta, su cuidado y conservación.</w:t>
      </w:r>
      <w:r w:rsidDel="00000000" w:rsidR="00000000" w:rsidRPr="00000000">
        <w:rPr>
          <w:rtl w:val="0"/>
        </w:rPr>
      </w:r>
    </w:p>
    <w:p w:rsidR="00000000" w:rsidDel="00000000" w:rsidP="00000000" w:rsidRDefault="00000000" w:rsidRPr="00000000" w14:paraId="0000005B">
      <w:pPr>
        <w:pageBreakBefore w:val="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El sistema educativo pensando en el mejoramiento de la educación a través de una formación integral del estudiante, ha decidido incluir en los planes de estudio las competencias laborales generales y competencias ciudadanas, atendiendo así a las necesidades sociales y al desarrollo tecnológico actual.</w:t>
      </w:r>
    </w:p>
    <w:p w:rsidR="00000000" w:rsidDel="00000000" w:rsidP="00000000" w:rsidRDefault="00000000" w:rsidRPr="00000000" w14:paraId="0000005C">
      <w:pPr>
        <w:pageBreakBefore w:val="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 institución educativa Manuela Beltrán a tendiendo a nuestro modelo Educativo Sociocultural Integrador, ha hecho énfasis en el aspecto personal planteado en las competencias laborales generales, las cuales se refieren a los comportamientos y actitudes esperados en los ambientes productivos, como la orientación ética, dominio personal, inteligencia emocional y adaptación al cambio.</w:t>
      </w:r>
    </w:p>
    <w:p w:rsidR="00000000" w:rsidDel="00000000" w:rsidP="00000000" w:rsidRDefault="00000000" w:rsidRPr="00000000" w14:paraId="0000005D">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E">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F">
      <w:pPr>
        <w:pageBreakBefore w:val="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Competencias laborales </w:t>
      </w:r>
    </w:p>
    <w:p w:rsidR="00000000" w:rsidDel="00000000" w:rsidP="00000000" w:rsidRDefault="00000000" w:rsidRPr="00000000" w14:paraId="00000060">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Reconocer y comprender a los otros y expresar ideas y emociones, con el fin de crear y compartir significados, transmitir ideas, interpretar y procesar conceptos y datos, teniendo en cuenta el contexto.</w:t>
      </w:r>
    </w:p>
    <w:p w:rsidR="00000000" w:rsidDel="00000000" w:rsidP="00000000" w:rsidRDefault="00000000" w:rsidRPr="00000000" w14:paraId="00000061">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062">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Liderazgo. Identificar las necesidades de un grupo e influir positivamente en él, para convocar, organizarlo, comprometerse y canalizar sus ideas, fortalezas y recursos con el fin de alcanzar beneficios colectivos, actuando como agente de cambio mediante acciones o proyectos.</w:t>
      </w:r>
    </w:p>
    <w:p w:rsidR="00000000" w:rsidDel="00000000" w:rsidP="00000000" w:rsidRDefault="00000000" w:rsidRPr="00000000" w14:paraId="00000063">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Manejo de conflictos. Identificar intereses contrapuestos   individuales colectivos, y lograr mediar de manera que se puedan alcanzar acuerdos compartidos en beneficio mutuo.</w:t>
      </w:r>
    </w:p>
    <w:p w:rsidR="00000000" w:rsidDel="00000000" w:rsidP="00000000" w:rsidRDefault="00000000" w:rsidRPr="00000000" w14:paraId="00000064">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Competencias ciudadanas</w:t>
      </w:r>
    </w:p>
    <w:p w:rsidR="00000000" w:rsidDel="00000000" w:rsidP="00000000" w:rsidRDefault="00000000" w:rsidRPr="00000000" w14:paraId="00000065">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Convivencia y paz: Identifico múltiples opciones para manejar mis conflictos y veo las posibles consecuencias de cada opción. (competencias cognitivas).</w:t>
      </w:r>
    </w:p>
    <w:p w:rsidR="00000000" w:rsidDel="00000000" w:rsidP="00000000" w:rsidRDefault="00000000" w:rsidRPr="00000000" w14:paraId="00000066">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Reconozco el valor de las normas y los acuerdos para la convivencia en la familia, en el medio escolar y en otras situaciones. (competencias integradoras)</w:t>
      </w:r>
    </w:p>
    <w:p w:rsidR="00000000" w:rsidDel="00000000" w:rsidP="00000000" w:rsidRDefault="00000000" w:rsidRPr="00000000" w14:paraId="00000067">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Participación y responsabilidad democrática: Expresó, en forma asertiva, mis puntos de vista e intereses en las discusiones grupales. (competencias comunicativas).</w:t>
      </w:r>
    </w:p>
    <w:p w:rsidR="00000000" w:rsidDel="00000000" w:rsidP="00000000" w:rsidRDefault="00000000" w:rsidRPr="00000000" w14:paraId="00000068">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Pluralidad, identidad y valores por la diferencia: Reconozco lo distintas que somos las personas y comprendo que esas diferencias son oportunidades para construir nuevos conocimientos y relaciones y hacer que la vida sea más interesante y divertida (competencias cognitivas y conocimiento)</w:t>
      </w:r>
    </w:p>
    <w:p w:rsidR="00000000" w:rsidDel="00000000" w:rsidP="00000000" w:rsidRDefault="00000000" w:rsidRPr="00000000" w14:paraId="00000069">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Convivencia y paz: Expongo mis posiciones y escucho las posiciones ajenas, en situaciones de conflicto. (competencias comunicativas)</w:t>
      </w:r>
    </w:p>
    <w:p w:rsidR="00000000" w:rsidDel="00000000" w:rsidP="00000000" w:rsidRDefault="00000000" w:rsidRPr="00000000" w14:paraId="0000006A">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Convivencia y paz: Puedo actuar en forma asertiva (es decir, sin agresión   pero con claridad y eficacia) para frenar situaciones de abuso en mi vida escolar. (Por ejemplo, cuando se maltrata repetidamente a algún compañero indefenso. (competencia integradora)</w:t>
      </w:r>
    </w:p>
    <w:p w:rsidR="00000000" w:rsidDel="00000000" w:rsidP="00000000" w:rsidRDefault="00000000" w:rsidRPr="00000000" w14:paraId="0000006B">
      <w:pPr>
        <w:pageBreakBefore w:val="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i w:val="1"/>
          <w:sz w:val="24"/>
          <w:szCs w:val="24"/>
        </w:rPr>
      </w:pPr>
      <w:bookmarkStart w:colFirst="0" w:colLast="0" w:name="_heading=h.gjdgxs" w:id="0"/>
      <w:bookmarkEnd w:id="0"/>
      <w:r w:rsidDel="00000000" w:rsidR="00000000" w:rsidRPr="00000000">
        <w:rPr>
          <w:rFonts w:ascii="Arial" w:cs="Arial" w:eastAsia="Arial" w:hAnsi="Arial"/>
          <w:i w:val="1"/>
          <w:sz w:val="24"/>
          <w:szCs w:val="24"/>
          <w:rtl w:val="0"/>
        </w:rPr>
        <w:t xml:space="preserve">-.  Participación   y responsabilidad democrática: Propongo distintas opciones cuando tomamos decisiones en el salón y en la vida escolar. (competencias comunicativas)</w:t>
      </w:r>
    </w:p>
    <w:p w:rsidR="00000000" w:rsidDel="00000000" w:rsidP="00000000" w:rsidRDefault="00000000" w:rsidRPr="00000000" w14:paraId="0000006D">
      <w:pPr>
        <w:pageBreakBefore w:val="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Pluralidad, identidad y valores por la diferencia: Identifico y reflexiono acerca de las consecuencias dela discriminación en las personas y en la convivencia escolar. (competencias cognitivas)</w:t>
      </w:r>
    </w:p>
    <w:p w:rsidR="00000000" w:rsidDel="00000000" w:rsidP="00000000" w:rsidRDefault="00000000" w:rsidRPr="00000000" w14:paraId="0000006E">
      <w:pPr>
        <w:pageBreakBefore w:val="0"/>
        <w:rPr>
          <w:rFonts w:ascii="Arial" w:cs="Arial" w:eastAsia="Arial" w:hAnsi="Arial"/>
          <w:sz w:val="24"/>
          <w:szCs w:val="24"/>
        </w:rPr>
      </w:pP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Se espera que el programa permite nivelar la básica primaria de los estudiantes, promoviendo a los que logren las competencias al grado sexto.</w:t>
      </w:r>
    </w:p>
    <w:p w:rsidR="00000000" w:rsidDel="00000000" w:rsidP="00000000" w:rsidRDefault="00000000" w:rsidRPr="00000000" w14:paraId="0000006F">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estudiantes se reintegren a la vida escolar y continúen sus estudios.</w:t>
      </w:r>
    </w:p>
    <w:p w:rsidR="00000000" w:rsidDel="00000000" w:rsidP="00000000" w:rsidRDefault="00000000" w:rsidRPr="00000000" w14:paraId="0000007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mejoren la convivencia dentro y fuera del aula y las relaciones interpersonales.</w:t>
      </w:r>
    </w:p>
    <w:p w:rsidR="00000000" w:rsidDel="00000000" w:rsidP="00000000" w:rsidRDefault="00000000" w:rsidRPr="00000000" w14:paraId="00000071">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Indicadores de Calidad: </w:t>
      </w:r>
      <w:r w:rsidDel="00000000" w:rsidR="00000000" w:rsidRPr="00000000">
        <w:rPr>
          <w:rtl w:val="0"/>
        </w:rPr>
      </w:r>
    </w:p>
    <w:p w:rsidR="00000000" w:rsidDel="00000000" w:rsidP="00000000" w:rsidRDefault="00000000" w:rsidRPr="00000000" w14:paraId="00000073">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Cuántos estudiantes al terminar el año lectivo, fueron promovidos a sexto grado.</w:t>
      </w:r>
    </w:p>
    <w:p w:rsidR="00000000" w:rsidDel="00000000" w:rsidP="00000000" w:rsidRDefault="00000000" w:rsidRPr="00000000" w14:paraId="0000007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Cuántos estudiantes continuarán estudiando en la básica primaria o secundaria.</w:t>
      </w:r>
    </w:p>
    <w:p w:rsidR="00000000" w:rsidDel="00000000" w:rsidP="00000000" w:rsidRDefault="00000000" w:rsidRPr="00000000" w14:paraId="00000075">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Mejoramiento en su comportamiento y relaciones con los otros.</w:t>
      </w:r>
    </w:p>
    <w:p w:rsidR="00000000" w:rsidDel="00000000" w:rsidP="00000000" w:rsidRDefault="00000000" w:rsidRPr="00000000" w14:paraId="00000076">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Componentes Pedagógicos: </w:t>
      </w:r>
      <w:r w:rsidDel="00000000" w:rsidR="00000000" w:rsidRPr="00000000">
        <w:rPr>
          <w:rtl w:val="0"/>
        </w:rPr>
      </w:r>
    </w:p>
    <w:p w:rsidR="00000000" w:rsidDel="00000000" w:rsidP="00000000" w:rsidRDefault="00000000" w:rsidRPr="00000000" w14:paraId="00000078">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que la implementación del Modelo de Aceleración del Aprendizaje en las entidades territoriales sea apropiada y siente las bases para su continuidad, es necesario poner en marcha distintas estrategias que contemplen elementos pedagógicos, metodológicos, operativos y de gestión establecidos en el Manual Operativo del Modelo, las cuales deben darse a lo largo de todo el período de implementación de manera integrada.</w:t>
      </w:r>
    </w:p>
    <w:p w:rsidR="00000000" w:rsidDel="00000000" w:rsidP="00000000" w:rsidRDefault="00000000" w:rsidRPr="00000000" w14:paraId="00000079">
      <w:pPr>
        <w:pageBreakBefore w:val="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El Modelo de Aceleración del Aprendizaje tiene como objetivo solucionar el problema del desfase entre la edad y el grado – extra edad -, al tiempo que fortalece el desarrollo de las competencias básicas y ciudadanas, de niños, niñas y jóvenes en el ciclo de la básica primaria. Se sustenta en la pedagogía del éxito, que permite que los estudiantes superen sus sentimientos de fracaso y experimenten el éxito escolar a través de ambientes, contenidos y actividades pertinentes que hacen significativo y útil su proceso de aprendizaje</w:t>
        <w:br w:type="textWrapping"/>
        <w:t xml:space="preserve">El enfoque pedagógico del modelo se fundamenta en una articulación creativa de las áreas básicas del conocimiento de los cinco primeros grados de la educación básica. Bajo este enfoque pedagógico, el modelo de Aceleración del Aprendizaje exige estrategias que motiven el pensamiento conjetural y reflexivo a través del desarrollo de actividades que deben ser cuidadosamente planeadas por el </w:t>
      </w:r>
      <w:r w:rsidDel="00000000" w:rsidR="00000000" w:rsidRPr="00000000">
        <w:rPr>
          <w:rFonts w:ascii="Arial" w:cs="Arial" w:eastAsia="Arial" w:hAnsi="Arial"/>
          <w:sz w:val="24"/>
          <w:szCs w:val="24"/>
          <w:rtl w:val="0"/>
        </w:rPr>
        <w:t xml:space="preserve">docente, y que promuevan el trabajo de tipo individual, y colaborativo.</w:t>
      </w:r>
    </w:p>
    <w:p w:rsidR="00000000" w:rsidDel="00000000" w:rsidP="00000000" w:rsidRDefault="00000000" w:rsidRPr="00000000" w14:paraId="0000007A">
      <w:pPr>
        <w:pageBreakBefore w:val="0"/>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Pedagogía del Éxito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B">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Modelo de Aceleración del Aprendizaje tiene como objetivo solucionar el problema del desfase entre la edad y el grado – extra edad -, al tiempo que fortalece el desarrollo de las competencias básicas en el ciclo de la básica primaria, lo cual les va permitir desenvolverse como ciudadanos participativos y competitivos en una sociedad que requiere personas que produzcan cambios. Además genera acceso y permanencia de niños, niñas y jóvenes en el sistema educativo, como una posibilidad de mejorar la calidad de vida de la población.</w:t>
      </w:r>
    </w:p>
    <w:p w:rsidR="00000000" w:rsidDel="00000000" w:rsidP="00000000" w:rsidRDefault="00000000" w:rsidRPr="00000000" w14:paraId="0000007C">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sustenta en la pedagogía del éxito, que permite que los estudiantes superen sus sentimientos de fracaso y experimenten el éxito escolar a través de ambientes, contenidos y actividades que hacen significativo y útil su proceso de aprendizaje, se genera como una posibilidad para mejorar las condiciones de vida de los estudiantes y a la vez ofrecerles otra mirada sobre la escuela la vida en comunidad. Esta pedagogía se sustenta en el amor, el acompañamiento, la motivación intrínseca y extrínseca como el motor para reconocerse como un ser social.</w:t>
      </w:r>
    </w:p>
    <w:p w:rsidR="00000000" w:rsidDel="00000000" w:rsidP="00000000" w:rsidRDefault="00000000" w:rsidRPr="00000000" w14:paraId="0000007D">
      <w:pPr>
        <w:pageBreakBefore w:val="0"/>
        <w:jc w:val="both"/>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Ejes temáticos sustentados en la pedagogía del éxito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E">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Desarrolla como ejes temáticos sustentados en la pedagogía del éxito: la </w:t>
      </w:r>
      <w:r w:rsidDel="00000000" w:rsidR="00000000" w:rsidRPr="00000000">
        <w:rPr>
          <w:rFonts w:ascii="Arial" w:cs="Arial" w:eastAsia="Arial" w:hAnsi="Arial"/>
          <w:color w:val="000000"/>
          <w:sz w:val="24"/>
          <w:szCs w:val="24"/>
          <w:highlight w:val="yellow"/>
          <w:rtl w:val="0"/>
        </w:rPr>
        <w:t xml:space="preserve">interdisciplinariedad</w:t>
      </w:r>
      <w:r w:rsidDel="00000000" w:rsidR="00000000" w:rsidRPr="00000000">
        <w:rPr>
          <w:rFonts w:ascii="Arial" w:cs="Arial" w:eastAsia="Arial" w:hAnsi="Arial"/>
          <w:color w:val="000000"/>
          <w:sz w:val="24"/>
          <w:szCs w:val="24"/>
          <w:rtl w:val="0"/>
        </w:rPr>
        <w:t xml:space="preserve"> la cual promueve la capacidad de vincular e integrar saberes y conocimientos teórico-prácticos de las áreas curriculares básicas y a su vez ofrece una diversidad de herramientas metodológicas que hacen posible que el estudiante se relacione y analice distintas temáticas. El trabajo significativo crea en el aula el desarrollo de conceptos vinculados con la cotidianidad y el contexto del estudiante, para que sea posible el desarrollo de competencias cognitivas y sociales que le permitan comprender, explicar, situarse y transformar el contexto en el cual se encuentran. La actual política educativa del país ha considerado como eje central el trabajo sistemático en el desarrollo de competencias y estándares de calidad con los cuales se pretende que los colombianos se formen para ser “ciudadanos que conozcan, piensen, analicen y actúen con seguridad”, en los distintos contextos en que se desenvuelven.</w:t>
      </w:r>
    </w:p>
    <w:p w:rsidR="00000000" w:rsidDel="00000000" w:rsidP="00000000" w:rsidRDefault="00000000" w:rsidRPr="00000000" w14:paraId="0000007F">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El fortalecimiento de la autoestima</w:t>
      </w:r>
      <w:r w:rsidDel="00000000" w:rsidR="00000000" w:rsidRPr="00000000">
        <w:rPr>
          <w:rFonts w:ascii="Arial" w:cs="Arial" w:eastAsia="Arial" w:hAnsi="Arial"/>
          <w:color w:val="000000"/>
          <w:sz w:val="24"/>
          <w:szCs w:val="24"/>
          <w:rtl w:val="0"/>
        </w:rPr>
        <w:t xml:space="preserve"> a través de acciones concretas en las que el docente cree espacios, circunstancias y desafíos, en donde el estudiante sea capaz de encontrar su potencial y desarrollarlo, como una estrategia que lo acerque al conocimiento y lo vincule con la escuela.</w:t>
      </w:r>
    </w:p>
    <w:p w:rsidR="00000000" w:rsidDel="00000000" w:rsidP="00000000" w:rsidRDefault="00000000" w:rsidRPr="00000000" w14:paraId="00000080">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modelo permite el </w:t>
      </w:r>
      <w:r w:rsidDel="00000000" w:rsidR="00000000" w:rsidRPr="00000000">
        <w:rPr>
          <w:rFonts w:ascii="Arial" w:cs="Arial" w:eastAsia="Arial" w:hAnsi="Arial"/>
          <w:sz w:val="24"/>
          <w:szCs w:val="24"/>
          <w:rtl w:val="0"/>
        </w:rPr>
        <w:t xml:space="preserve">desarrollo de habilidades</w:t>
      </w:r>
      <w:r w:rsidDel="00000000" w:rsidR="00000000" w:rsidRPr="00000000">
        <w:rPr>
          <w:rFonts w:ascii="Arial" w:cs="Arial" w:eastAsia="Arial" w:hAnsi="Arial"/>
          <w:color w:val="000000"/>
          <w:sz w:val="24"/>
          <w:szCs w:val="24"/>
          <w:rtl w:val="0"/>
        </w:rPr>
        <w:t xml:space="preserve"> comunicativas (hablar, escuchar, leer y escribir) y el fortalecimiento del pensamiento lógico matemático a través de la resolución de situaciones problemáticas y la apropiación de conceptos científicos y sociales.</w:t>
        <w:br w:type="textWrapping"/>
        <w:br w:type="textWrapping"/>
        <w:t xml:space="preserve">El trabajo en equipo genera en los estudiantes liderazgo, en donde el intercambio de ideas y de experiencias enriquecen sus aprendizajes, dando sentido a las competencias ciudadanas, como la capacidad auténtica de resolver problemas, de diseñar proyectos y de ponerlos en práctica, ser autónomo y capaz de abrir sus propios espacios sin rivalizar. De igual forma, hay una gran intencionalidad en la formación de valores ciudadanos, especialmente en lo que se refiere a la responsabilidad, el respeto por sí mismo y por los demás, la participación democrática, la convivencia, la confianza en sí mismo y en los otros, los cuales son la base para la construcción de un tejido social sólido, que contribuya a la paz y al desarrollo sostenible.</w:t>
      </w:r>
    </w:p>
    <w:p w:rsidR="00000000" w:rsidDel="00000000" w:rsidP="00000000" w:rsidRDefault="00000000" w:rsidRPr="00000000" w14:paraId="00000081">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La estructuración del Modelo en proyectos y Subproyecto, es una estrategia que</w:t>
      </w:r>
      <w:r w:rsidDel="00000000" w:rsidR="00000000" w:rsidRPr="00000000">
        <w:rPr>
          <w:rFonts w:ascii="Arial" w:cs="Arial" w:eastAsia="Arial" w:hAnsi="Arial"/>
          <w:color w:val="000000"/>
          <w:sz w:val="24"/>
          <w:szCs w:val="24"/>
          <w:rtl w:val="0"/>
        </w:rPr>
        <w:t xml:space="preserve"> organiza los conceptos y los relaciona de manera que el estudiante puede llevar un hilo conductor en sus aprendizajes, para reforzarlos y ser partícipe de sus conocimientos y de sus avances. Éstos abordan aspectos relevantes del desarrollo personal, ciudadano y social lo cual se convierte en un potencial para los estudiantes en su desempeño diario.</w:t>
      </w:r>
    </w:p>
    <w:p w:rsidR="00000000" w:rsidDel="00000000" w:rsidP="00000000" w:rsidRDefault="00000000" w:rsidRPr="00000000" w14:paraId="00000082">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conceptos de las áreas fundamentales del conocimiento están integrados en los proyectos, lo que permite alcanzar aprendizajes significativos asociados a situaciones prácticas y a propuestas factibles y realizables, en la cual los estudiantes ponen a prueba sus saberes.</w:t>
      </w:r>
    </w:p>
    <w:p w:rsidR="00000000" w:rsidDel="00000000" w:rsidP="00000000" w:rsidRDefault="00000000" w:rsidRPr="00000000" w14:paraId="00000083">
      <w:pPr>
        <w:pageBreakBefore w:val="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Los módulos se caracterizan por ser de poca duración, con el fin de que el estudiante aprenda a trabajar con objetividad y con alegría y a la vez pueda disfrutar y sentir el éxito de su labor. En cada proyecto el estudiante elabora un producto en el cual pone a prueba sus competencias y habilidades.</w:t>
        <w:br w:type="textWrapping"/>
        <w:br w:type="textWrapping"/>
        <w:t xml:space="preserve">El Modelo plantea la evaluación como un proceso continuo y flexible, en el que se creen, diseñen propuestas, estrategias e instrumentos que le permiten conocer más a fondo el proceso de enseñanza y aprendizaje de cada uno, como una propuesta diferencial, en la que cada estudiante pueda conocer él mismo sus limitaciones y sus fortalezas, en las que se respetan los ritmos y en la que se genere un juego abierto de posibilidades, recursos, estrategias, situaciones y negociaciones, con el objetivo de que cada uno explore y desarrolle las competencias que le van a permitir desenvolverse en su comunidad. </w:t>
        <w:br w:type="textWrapping"/>
        <w:br w:type="textWrapping"/>
        <w:t xml:space="preserve">El maestro es la persona que tiene el horizonte dibujado, quien ha trazado las estrategias y conoce el camino que debe </w:t>
      </w:r>
      <w:r w:rsidDel="00000000" w:rsidR="00000000" w:rsidRPr="00000000">
        <w:rPr>
          <w:rFonts w:ascii="Arial" w:cs="Arial" w:eastAsia="Arial" w:hAnsi="Arial"/>
          <w:sz w:val="24"/>
          <w:szCs w:val="24"/>
          <w:rtl w:val="0"/>
        </w:rPr>
        <w:t xml:space="preserve">recorrer</w:t>
      </w:r>
      <w:r w:rsidDel="00000000" w:rsidR="00000000" w:rsidRPr="00000000">
        <w:rPr>
          <w:rFonts w:ascii="Arial" w:cs="Arial" w:eastAsia="Arial" w:hAnsi="Arial"/>
          <w:color w:val="000000"/>
          <w:sz w:val="24"/>
          <w:szCs w:val="24"/>
          <w:rtl w:val="0"/>
        </w:rPr>
        <w:t xml:space="preserve">, genera preguntas y curiosidades en los estudiantes, es el facilitador y quien direcciona el proceso de manera tranquila, con la posibilidad de recrear espacios y situaciones que le permitan replantear su papel y su quehacer pedagógico. El estudiante por su parte es considerado como el centro del modelo, asume la responsabilidad de construir su proceso aprendizaje, se vincula y relaciona con el conocimiento como un pretexto que le permite re-descubrirse y tener la oportunidad de desarrollar capacidades y habilidades para afrontar las exigencias del mundo actual con éxito.</w:t>
        <w:br w:type="textWrapping"/>
        <w:br w:type="textWrapping"/>
      </w:r>
      <w:r w:rsidDel="00000000" w:rsidR="00000000" w:rsidRPr="00000000">
        <w:rPr>
          <w:rFonts w:ascii="Arial" w:cs="Arial" w:eastAsia="Arial" w:hAnsi="Arial"/>
          <w:sz w:val="24"/>
          <w:szCs w:val="24"/>
          <w:rtl w:val="0"/>
        </w:rPr>
        <w:t xml:space="preserve">Estos son proyectos interdisciplinarios que no dividen el conocimiento en áreas o materias. Este Modelo involucra a los estudiantes activamente en su proceso de formación, buscando que al mismo tiempo aprendan y pongan en práctica lo aprendido.</w:t>
      </w:r>
    </w:p>
    <w:p w:rsidR="00000000" w:rsidDel="00000000" w:rsidP="00000000" w:rsidRDefault="00000000" w:rsidRPr="00000000" w14:paraId="00000084">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lograrlo se retoman los principios fundamentales del “</w:t>
      </w:r>
      <w:r w:rsidDel="00000000" w:rsidR="00000000" w:rsidRPr="00000000">
        <w:rPr>
          <w:rFonts w:ascii="Arial" w:cs="Arial" w:eastAsia="Arial" w:hAnsi="Arial"/>
          <w:sz w:val="24"/>
          <w:szCs w:val="24"/>
          <w:highlight w:val="yellow"/>
          <w:rtl w:val="0"/>
        </w:rPr>
        <w:t xml:space="preserve">aprendizaje significativo”.</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Metodología: </w:t>
      </w:r>
      <w:r w:rsidDel="00000000" w:rsidR="00000000" w:rsidRPr="00000000">
        <w:rPr>
          <w:rtl w:val="0"/>
        </w:rPr>
      </w:r>
    </w:p>
    <w:p w:rsidR="00000000" w:rsidDel="00000000" w:rsidP="00000000" w:rsidRDefault="00000000" w:rsidRPr="00000000" w14:paraId="00000086">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programa se desarrolla a través </w:t>
      </w:r>
      <w:r w:rsidDel="00000000" w:rsidR="00000000" w:rsidRPr="00000000">
        <w:rPr>
          <w:rFonts w:ascii="Arial" w:cs="Arial" w:eastAsia="Arial" w:hAnsi="Arial"/>
          <w:sz w:val="24"/>
          <w:szCs w:val="24"/>
          <w:highlight w:val="green"/>
          <w:rtl w:val="0"/>
        </w:rPr>
        <w:t xml:space="preserve">de 6 proyectos</w:t>
      </w:r>
      <w:r w:rsidDel="00000000" w:rsidR="00000000" w:rsidRPr="00000000">
        <w:rPr>
          <w:rFonts w:ascii="Arial" w:cs="Arial" w:eastAsia="Arial" w:hAnsi="Arial"/>
          <w:sz w:val="24"/>
          <w:szCs w:val="24"/>
          <w:rtl w:val="0"/>
        </w:rPr>
        <w:t xml:space="preserve"> interdisciplinarios, en los cuales, los estudiantes reconocen sus capacidades para aprender y actuar en diferentes contextos: en el hogar, en la escuela y en la comunidad.</w:t>
      </w:r>
    </w:p>
    <w:p w:rsidR="00000000" w:rsidDel="00000000" w:rsidP="00000000" w:rsidRDefault="00000000" w:rsidRPr="00000000" w14:paraId="0000008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actividades pedagógicas del Programa se enmarcan en una rutina que contiene los siguientes momentos significativos: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green"/>
          <w:u w:val="none"/>
          <w:vertAlign w:val="baseline"/>
          <w:rtl w:val="0"/>
        </w:rPr>
        <w:t xml:space="preserve">Momento de </w:t>
      </w:r>
      <w:r w:rsidDel="00000000" w:rsidR="00000000" w:rsidRPr="00000000">
        <w:rPr>
          <w:rFonts w:ascii="Arial" w:cs="Arial" w:eastAsia="Arial" w:hAnsi="Arial"/>
          <w:sz w:val="24"/>
          <w:szCs w:val="24"/>
          <w:highlight w:val="green"/>
          <w:rtl w:val="0"/>
        </w:rPr>
        <w:t xml:space="preserve">la Lectura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trabajan distintas formas de lectura todos los días: la lectura como placer, entretenimiento, ampliación de conocimientos, desarrollo de la imaginación y la creatividad, y la exploración de habilidades orales. La expectativa es que cada estudiante lea hasta al menos 40 libros durante el año. Ese promedio es muy superior al de la gran mayoría de los colombianos.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Revisión de la tarea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tareas tienen dos propósitos fundamentales: reforzar los conocimientos adquiridos durante la clase anterior y preparar a los estudiantes para realizar las actividades de la jornada.</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Planteamiento y discusión del desafío: cada día el estudiante responde a un nuevo desafío o adquiere nueva información para ir respondiendo a los desafíos de cada Subproyecto. El desafío diario estimula el alcance de los objetivos del proyecto.</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green"/>
          <w:u w:val="none"/>
          <w:vertAlign w:val="baseline"/>
          <w:rtl w:val="0"/>
        </w:rPr>
        <w:t xml:space="preserve">Desarrollo actividades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el Subproyecto: aprender a hacer haciendo, tanto en trabajos  individuales como en grupos. En este momento el docente abre espacios en el proyecto para enseñar y sistematizar los contenidos de las áreas básicas.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Evaluación: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revisión de contenidos y revisión del desafío del día.</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Orientaciones para las tareas: además de reforzar lo aprendido y preparar al estudiante para desarrollar las actividades siguientes, las tareas buscan la participación familiar en el proceso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aprendizaje.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y actitud proactiva del proceso.</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Manejo de estrategias de resolución de problemas.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Comprensión de las instrucciones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Adquisición de los conceptos trabajados  en clase.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Avances individuales en su proceso de aprendizaje.</w:t>
      </w:r>
      <w:r w:rsidDel="00000000" w:rsidR="00000000" w:rsidRPr="00000000">
        <w:rPr>
          <w:rtl w:val="0"/>
        </w:rPr>
      </w:r>
    </w:p>
    <w:p w:rsidR="00000000" w:rsidDel="00000000" w:rsidP="00000000" w:rsidRDefault="00000000" w:rsidRPr="00000000" w14:paraId="00000096">
      <w:pPr>
        <w:pageBreakBefore w:val="0"/>
        <w:ind w:left="7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97">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Existen diferentes formas de evaluación. Dependiendo del actor que la realiza, ésta puede ser autoevaluación, heteroevaluación o coevaluación.</w:t>
      </w:r>
    </w:p>
    <w:p w:rsidR="00000000" w:rsidDel="00000000" w:rsidP="00000000" w:rsidRDefault="00000000" w:rsidRPr="00000000" w14:paraId="00000098">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Autoevaluación</w:t>
      </w:r>
    </w:p>
    <w:p w:rsidR="00000000" w:rsidDel="00000000" w:rsidP="00000000" w:rsidRDefault="00000000" w:rsidRPr="00000000" w14:paraId="00000099">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la evaluación es importante introducir al estudiante en un ambiente de objetividad, lo cual se logra en el Modelo al fomentar de manera significativa la autoevaluación.  </w:t>
      </w:r>
    </w:p>
    <w:p w:rsidR="00000000" w:rsidDel="00000000" w:rsidP="00000000" w:rsidRDefault="00000000" w:rsidRPr="00000000" w14:paraId="0000009A">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autoevaluación, como su nombre lo indica, consiste en la revisión de resultados y procedimientos por parte del mismo ejecutor. Una adecuada autoevaluación necesita  siempre de total claridad en los criterios que deben aplicarse, de modo que implica también total claridad respecto a los procesos y procedimientos que debieron llevarse a cabo para la ejecución o producción: sólo si el estudiante tiene claro qué es lo que debía obtener y cómo debía hacerlo, podrá juzgar si la manera como lo hizo y el producto que logró son o no los esperados, y cómo los cambios que hizo al procedimiento o al proceso fueron adecuados en la búsqueda de la meta.</w:t>
      </w:r>
    </w:p>
    <w:p w:rsidR="00000000" w:rsidDel="00000000" w:rsidP="00000000" w:rsidRDefault="00000000" w:rsidRPr="00000000" w14:paraId="0000009B">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Coevaluación</w:t>
      </w:r>
    </w:p>
    <w:p w:rsidR="00000000" w:rsidDel="00000000" w:rsidP="00000000" w:rsidRDefault="00000000" w:rsidRPr="00000000" w14:paraId="0000009C">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procesos </w:t>
      </w:r>
      <w:r w:rsidDel="00000000" w:rsidR="00000000" w:rsidRPr="00000000">
        <w:rPr>
          <w:rFonts w:ascii="Arial" w:cs="Arial" w:eastAsia="Arial" w:hAnsi="Arial"/>
          <w:color w:val="000000"/>
          <w:sz w:val="24"/>
          <w:szCs w:val="24"/>
          <w:rtl w:val="0"/>
        </w:rPr>
        <w:t xml:space="preserve">coevaluativos</w:t>
      </w:r>
      <w:r w:rsidDel="00000000" w:rsidR="00000000" w:rsidRPr="00000000">
        <w:rPr>
          <w:rFonts w:ascii="Arial" w:cs="Arial" w:eastAsia="Arial" w:hAnsi="Arial"/>
          <w:color w:val="000000"/>
          <w:sz w:val="24"/>
          <w:szCs w:val="24"/>
          <w:rtl w:val="0"/>
        </w:rPr>
        <w:t xml:space="preserve">, en los que dos estudiantes o grupos intercambian sus trabajos y se evalúan mutuamente con base en los mismos criterios que usaron para el desarrollo de la actividad, son ideales para trabajos o actividades cortas o de poca complejidad, porque sus directrices son sencillas y de rápida ejecución. Además, favorecen el desarrollo tanto de la autoestima como de la objetividad al permitir al estudiante convertirse en evaluador que puede ser evaluado; para los estudiantes atendidos por el Modelo resulta especialmente ventajoso el ejercicio de coevaluación, pues éste fortalece las relaciones interpersonales al promover la escucha, la valoración de las diferencias y la solidaridad. También lleva a los estudiantes a creer en sí mismos, al poder ser evaluadores de sus compañeros y no sólo compete esta importante labor al docente.</w:t>
      </w:r>
    </w:p>
    <w:p w:rsidR="00000000" w:rsidDel="00000000" w:rsidP="00000000" w:rsidRDefault="00000000" w:rsidRPr="00000000" w14:paraId="0000009D">
      <w:pPr>
        <w:pageBreakBefore w:val="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Heteroevaluación</w:t>
      </w:r>
    </w:p>
    <w:p w:rsidR="00000000" w:rsidDel="00000000" w:rsidP="00000000" w:rsidRDefault="00000000" w:rsidRPr="00000000" w14:paraId="0000009F">
      <w:pPr>
        <w:pageBreakBefore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otro lado, los procesos de heteroevaluación tradicionales (en los que una persona, por ejemplo el docente, revisa el desempeño y el producto de otra), son adecuados para trabajos y aprendizajes de mayor dificultad que pudieran generar confusión en los estudiantes si tuvieran que evaluarlos ellos mismos.</w:t>
      </w:r>
    </w:p>
    <w:p w:rsidR="00000000" w:rsidDel="00000000" w:rsidP="00000000" w:rsidRDefault="00000000" w:rsidRPr="00000000" w14:paraId="000000A0">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proceso de la evaluación, es importante que el docente le muestre al estudiante que el reconocer los errores no es algo malo, más aún, que es necesario e indispensable para lograr la mejor calidad en los productos que nos propongamos elaborar. Por ello, parte de la dinamización de este momento consiste en que el docente mismo haga el ejercicio de autoevaluarse, para pasar luego a la autoevaluación grupal.  El grupo como un todo puede evaluarse sobre su comportamiento, su compromiso, su eficiencia y la calidad de su trabajo durante el día. Es ideal que participen todos los estudiantes de este proceso, y que cada intervención esté justificada. </w:t>
      </w:r>
    </w:p>
    <w:p w:rsidR="00000000" w:rsidDel="00000000" w:rsidP="00000000" w:rsidRDefault="00000000" w:rsidRPr="00000000" w14:paraId="000000A1">
      <w:pPr>
        <w:pageBreakBefore w:val="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Estrategias de Refuerzo y recuperación: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Realización de tareas y consultas acerca del tema visto.</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Repaso constantes de contenidos a través de resolución de problemas de su cotidianidad.</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Adaptados a los contenidos vistos y trabajados en clase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 de talleres tipo prueba saber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sustentación verbal o escrita de talleres y actividades.</w:t>
      </w:r>
      <w:r w:rsidDel="00000000" w:rsidR="00000000" w:rsidRPr="00000000">
        <w:rPr>
          <w:rtl w:val="0"/>
        </w:rPr>
      </w:r>
    </w:p>
    <w:p w:rsidR="00000000" w:rsidDel="00000000" w:rsidP="00000000" w:rsidRDefault="00000000" w:rsidRPr="00000000" w14:paraId="000000A9">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Alianzas Estratégicas</w:t>
      </w:r>
      <w:r w:rsidDel="00000000" w:rsidR="00000000" w:rsidRPr="00000000">
        <w:rPr>
          <w:rtl w:val="0"/>
        </w:rPr>
      </w:r>
    </w:p>
    <w:p w:rsidR="00000000" w:rsidDel="00000000" w:rsidP="00000000" w:rsidRDefault="00000000" w:rsidRPr="00000000" w14:paraId="000000AB">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desarrollo de los Programas Educativos, Dividendo por Colombia tiene alianzas estratégicas con diferentes instituciones en las siguientes ciudades del país: Bogotá, Medellín, Cali, Cartagena, Barranquilla, Bucaramanga, Pereira, Montería, Barrancabermeja y Duitama; y en diez municipios: Bello, Itagüí, Chigorodó, Carmen de Viboral, Barbosa, Girardota, Copacabana, Marinilla (Antioquia); Cereté (Córdoba), y La Calera (Cundinamarca). Entre sus aliados estratégicos están incluidos las Secretarías de Educación, los entes y programas gubernamentales, algunas Universidades, Parroquias, Fundaciones, Centros de Estudios, Cajas de Compensación y ONG</w:t>
      </w:r>
    </w:p>
    <w:p w:rsidR="00000000" w:rsidDel="00000000" w:rsidP="00000000" w:rsidRDefault="00000000" w:rsidRPr="00000000" w14:paraId="000000AC">
      <w:pPr>
        <w:pageBreakBefore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Dividendo por Colombia también cuenta con el apoyo de Organizaciones de Cooperación Internacional como lo son: Bill Zysblat, Citibank, Procter &amp; Gamble, General Motors, Philip Morris y United Way Worldwide.</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30" w:line="270" w:lineRule="auto"/>
        <w:ind w:left="720" w:right="0" w:hanging="360"/>
        <w:jc w:val="both"/>
        <w:rPr>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¿Se articula con política pública?</w:t>
      </w:r>
      <w:r w:rsidDel="00000000" w:rsidR="00000000" w:rsidRPr="00000000">
        <w:rPr>
          <w:rtl w:val="0"/>
        </w:rPr>
      </w:r>
    </w:p>
    <w:p w:rsidR="00000000" w:rsidDel="00000000" w:rsidP="00000000" w:rsidRDefault="00000000" w:rsidRPr="00000000" w14:paraId="000000AE">
      <w:pPr>
        <w:pageBreakBefore w:val="0"/>
        <w:spacing w:after="30" w:before="30" w:line="27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Trabajamos con las Secretarías de Educación de los diferentes municipios a nivel nacional. </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30" w:line="270" w:lineRule="auto"/>
        <w:ind w:left="720" w:right="0" w:hanging="360"/>
        <w:jc w:val="both"/>
        <w:rPr>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¿Hay compromiso explícito con la equidad y la inclusión?</w:t>
      </w:r>
      <w:r w:rsidDel="00000000" w:rsidR="00000000" w:rsidRPr="00000000">
        <w:rPr>
          <w:rtl w:val="0"/>
        </w:rPr>
      </w:r>
    </w:p>
    <w:p w:rsidR="00000000" w:rsidDel="00000000" w:rsidP="00000000" w:rsidRDefault="00000000" w:rsidRPr="00000000" w14:paraId="000000B0">
      <w:pPr>
        <w:pageBreakBefore w:val="0"/>
        <w:spacing w:after="30" w:before="30" w:line="27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 precisamente para lo que trabajamos, lograr que los niños que han sido excluidos por el sistema educativo puedan reingresar a los colegios y continuar con su proceso de educación.</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30" w:line="270" w:lineRule="auto"/>
        <w:ind w:left="720" w:right="0" w:hanging="360"/>
        <w:jc w:val="both"/>
        <w:rPr>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Hay evidencia de la efectividad de la experiencia o programa durante el periodo de la implementación. ¿Cuál?</w:t>
      </w:r>
      <w:r w:rsidDel="00000000" w:rsidR="00000000" w:rsidRPr="00000000">
        <w:rPr>
          <w:rtl w:val="0"/>
        </w:rPr>
      </w:r>
    </w:p>
    <w:p w:rsidR="00000000" w:rsidDel="00000000" w:rsidP="00000000" w:rsidRDefault="00000000" w:rsidRPr="00000000" w14:paraId="000000B2">
      <w:pPr>
        <w:pageBreakBefore w:val="0"/>
        <w:spacing w:after="30" w:before="30" w:line="27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Dividendo por Colombia realiza seguimiento a los diferentes programas con resultados medidos de efectividad.</w:t>
      </w:r>
    </w:p>
    <w:p w:rsidR="00000000" w:rsidDel="00000000" w:rsidP="00000000" w:rsidRDefault="00000000" w:rsidRPr="00000000" w14:paraId="000000B3">
      <w:pPr>
        <w:pageBreakBefore w:val="0"/>
        <w:spacing w:after="30" w:before="30" w:line="27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 w:before="30" w:line="270" w:lineRule="auto"/>
        <w:ind w:left="720" w:right="0" w:hanging="360"/>
        <w:jc w:val="both"/>
        <w:rPr>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¿Hay </w:t>
      </w:r>
      <w:r w:rsidDel="00000000" w:rsidR="00000000" w:rsidRPr="00000000">
        <w:rPr>
          <w:rFonts w:ascii="Arial" w:cs="Arial" w:eastAsia="Arial" w:hAnsi="Arial"/>
          <w:sz w:val="24"/>
          <w:szCs w:val="24"/>
          <w:highlight w:val="white"/>
          <w:rtl w:val="0"/>
        </w:rPr>
        <w:t xml:space="preserve">evidencia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 la sostenibilidad de las acciones?</w:t>
      </w:r>
      <w:r w:rsidDel="00000000" w:rsidR="00000000" w:rsidRPr="00000000">
        <w:rPr>
          <w:rtl w:val="0"/>
        </w:rPr>
      </w:r>
    </w:p>
    <w:p w:rsidR="00000000" w:rsidDel="00000000" w:rsidP="00000000" w:rsidRDefault="00000000" w:rsidRPr="00000000" w14:paraId="000000B5">
      <w:pPr>
        <w:pageBreakBefore w:val="0"/>
        <w:spacing w:after="30" w:before="30" w:line="27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 evidencia de la sostenibilidad es que Dividendo por Colombia Está ejecutando sus programas desde hace 12 años.</w:t>
      </w:r>
    </w:p>
    <w:p w:rsidR="00000000" w:rsidDel="00000000" w:rsidP="00000000" w:rsidRDefault="00000000" w:rsidRPr="00000000" w14:paraId="000000B6">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BIBLIOGRAFÍA</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Guía del docente 2010.</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de estudios de la Institución Manuela Beltrán.</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bullet"/>
      <w:lvlText w:val="-"/>
      <w:lvlJc w:val="left"/>
      <w:pPr>
        <w:ind w:left="0" w:firstLine="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1YK/jSk89u9tTrdZYkcR3SXJPg==">CgMxLjAyCGguZ2pkZ3hzOAByITFPUEFuc2I0QkpNd2QzNjJ2b3I4dXBCNC1HMVpTd3F3RQ==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